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6206C" w:rsidRDefault="00117CF2">
      <w:pPr>
        <w:spacing w:before="300" w:after="525"/>
        <w:ind w:left="450" w:right="450" w:hanging="450"/>
        <w:jc w:val="left"/>
        <w:rPr>
          <w:rFonts w:ascii="Roboto" w:hAnsi="Roboto"/>
          <w:color w:val="0E0E0E"/>
          <w:sz w:val="36"/>
        </w:rPr>
      </w:pPr>
      <w:r>
        <w:rPr>
          <w:rFonts w:ascii="Roboto" w:hAnsi="Roboto"/>
          <w:color w:val="0E0E0E"/>
          <w:sz w:val="36"/>
        </w:rPr>
        <w:t xml:space="preserve">     Оценка качества государственных услуг в сфере миграции</w:t>
      </w:r>
    </w:p>
    <w:p w14:paraId="02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Уважаемые жители Пировского муниципального округа Миграционный пункт Пункта полиции Межмуниципального отдела МВД России «Казачинский» напоминает:</w:t>
      </w:r>
    </w:p>
    <w:p w14:paraId="03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1. С помощью </w:t>
      </w:r>
      <w:hyperlink r:id="rId5" w:history="1">
        <w:r>
          <w:rPr>
            <w:rFonts w:ascii="Roboto" w:hAnsi="Roboto"/>
            <w:color w:val="0061AC"/>
            <w:sz w:val="23"/>
          </w:rPr>
          <w:t>СМС-опроса </w:t>
        </w:r>
      </w:hyperlink>
      <w:r>
        <w:rPr>
          <w:rFonts w:ascii="Roboto" w:hAnsi="Roboto"/>
          <w:color w:val="0E0E0E"/>
          <w:sz w:val="23"/>
        </w:rPr>
        <w:t>Вы можете оценить качество предоставленных государственных услуг в сфере миграции:</w:t>
      </w:r>
    </w:p>
    <w:p w14:paraId="04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·         по выдаче (замене) паспорта гражданина Российской Федерации, удостове</w:t>
      </w:r>
      <w:r>
        <w:rPr>
          <w:rFonts w:ascii="Roboto" w:hAnsi="Roboto"/>
          <w:color w:val="0E0E0E"/>
          <w:sz w:val="23"/>
        </w:rPr>
        <w:t>ряющего личность гражданина Российской Федерации на территории Российской Федерации;</w:t>
      </w:r>
    </w:p>
    <w:p w14:paraId="05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 xml:space="preserve">·         по выдаче паспорта гражданина Российской Федерации, </w:t>
      </w:r>
      <w:proofErr w:type="gramStart"/>
      <w:r>
        <w:rPr>
          <w:rFonts w:ascii="Roboto" w:hAnsi="Roboto"/>
          <w:color w:val="0E0E0E"/>
          <w:sz w:val="23"/>
        </w:rPr>
        <w:t>удостоверяющих</w:t>
      </w:r>
      <w:proofErr w:type="gramEnd"/>
      <w:r>
        <w:rPr>
          <w:rFonts w:ascii="Roboto" w:hAnsi="Roboto"/>
          <w:color w:val="0E0E0E"/>
          <w:sz w:val="23"/>
        </w:rPr>
        <w:t xml:space="preserve"> личность гражданина Российской Федерации за пределами территории Российской Федерации;</w:t>
      </w:r>
    </w:p>
    <w:p w14:paraId="06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·      </w:t>
      </w:r>
      <w:r>
        <w:rPr>
          <w:rFonts w:ascii="Roboto" w:hAnsi="Roboto"/>
          <w:color w:val="0E0E0E"/>
          <w:sz w:val="23"/>
        </w:rPr>
        <w:t xml:space="preserve">   по выдаче паспорта гражданина Российской Федерации, </w:t>
      </w:r>
      <w:proofErr w:type="gramStart"/>
      <w:r>
        <w:rPr>
          <w:rFonts w:ascii="Roboto" w:hAnsi="Roboto"/>
          <w:color w:val="0E0E0E"/>
          <w:sz w:val="23"/>
        </w:rPr>
        <w:t>удостоверяющих</w:t>
      </w:r>
      <w:proofErr w:type="gramEnd"/>
      <w:r>
        <w:rPr>
          <w:rFonts w:ascii="Roboto" w:hAnsi="Roboto"/>
          <w:color w:val="0E0E0E"/>
          <w:sz w:val="23"/>
        </w:rPr>
        <w:t xml:space="preserve"> личность гражданина Российской Федерации за пределами территории Российской Федерации, содержащих электронные носители информации;</w:t>
      </w:r>
    </w:p>
    <w:p w14:paraId="07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·         по выдаче приглашений на въезд в Российскую Ф</w:t>
      </w:r>
      <w:r>
        <w:rPr>
          <w:rFonts w:ascii="Roboto" w:hAnsi="Roboto"/>
          <w:color w:val="0E0E0E"/>
          <w:sz w:val="23"/>
        </w:rPr>
        <w:t>едерацию иностранных граждан и лиц без гражданства;</w:t>
      </w:r>
    </w:p>
    <w:p w14:paraId="08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·        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14:paraId="09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·         по предоставлению адресно-справочной информации.</w:t>
      </w:r>
    </w:p>
    <w:p w14:paraId="0A000000" w14:textId="77777777" w:rsidR="00E6206C" w:rsidRDefault="00E6206C">
      <w:pPr>
        <w:spacing w:before="253" w:after="253"/>
        <w:rPr>
          <w:rFonts w:ascii="Roboto" w:hAnsi="Roboto"/>
          <w:color w:val="0E0E0E"/>
          <w:sz w:val="23"/>
        </w:rPr>
      </w:pPr>
    </w:p>
    <w:p w14:paraId="0B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2. О</w:t>
      </w:r>
      <w:r>
        <w:rPr>
          <w:rFonts w:ascii="Roboto" w:hAnsi="Roboto"/>
          <w:color w:val="0E0E0E"/>
          <w:sz w:val="23"/>
        </w:rPr>
        <w:t>ставить отзыв на сайте "</w:t>
      </w:r>
      <w:hyperlink r:id="rId6" w:history="1">
        <w:r>
          <w:rPr>
            <w:rFonts w:ascii="Roboto" w:hAnsi="Roboto"/>
            <w:color w:val="0061AC"/>
            <w:sz w:val="23"/>
          </w:rPr>
          <w:t>Ваш Контроль </w:t>
        </w:r>
      </w:hyperlink>
      <w:r>
        <w:rPr>
          <w:rFonts w:ascii="Roboto" w:hAnsi="Roboto"/>
          <w:color w:val="0E0E0E"/>
          <w:sz w:val="23"/>
        </w:rPr>
        <w:t>"</w:t>
      </w:r>
    </w:p>
    <w:p w14:paraId="0C000000" w14:textId="77777777" w:rsidR="00E6206C" w:rsidRDefault="00117CF2">
      <w:pPr>
        <w:spacing w:before="253" w:after="253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3. Оценить качество государственных услуг можно с помощью </w:t>
      </w:r>
      <w:hyperlink r:id="rId7" w:history="1">
        <w:r>
          <w:rPr>
            <w:rFonts w:ascii="Roboto" w:hAnsi="Roboto"/>
            <w:color w:val="0061AC"/>
            <w:sz w:val="23"/>
          </w:rPr>
          <w:t>Опросной  формы мониторинга удовлетворенности заявит</w:t>
        </w:r>
        <w:r>
          <w:rPr>
            <w:rFonts w:ascii="Roboto" w:hAnsi="Roboto"/>
            <w:color w:val="0061AC"/>
            <w:sz w:val="23"/>
          </w:rPr>
          <w:t>елей качеством государственных услуг, предоставляемых органами внутренних дел Российской Федерации, и обеспечением их доступности.</w:t>
        </w:r>
      </w:hyperlink>
      <w:r>
        <w:rPr>
          <w:rFonts w:ascii="Roboto" w:hAnsi="Roboto"/>
          <w:color w:val="0061AC"/>
          <w:sz w:val="23"/>
        </w:rPr>
        <w:t xml:space="preserve"> </w:t>
      </w:r>
    </w:p>
    <w:p w14:paraId="0D000000" w14:textId="77777777" w:rsidR="00E6206C" w:rsidRDefault="00117CF2" w:rsidP="00117CF2">
      <w:pPr>
        <w:spacing w:before="253"/>
        <w:jc w:val="left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Миграционный пункт Пункта полиции</w:t>
      </w:r>
    </w:p>
    <w:p w14:paraId="0E000000" w14:textId="0523A203" w:rsidR="00E6206C" w:rsidRDefault="00117CF2">
      <w:pPr>
        <w:spacing w:before="253" w:after="253"/>
        <w:jc w:val="left"/>
        <w:rPr>
          <w:rFonts w:ascii="Roboto" w:hAnsi="Roboto"/>
          <w:color w:val="0E0E0E"/>
          <w:sz w:val="23"/>
        </w:rPr>
      </w:pPr>
      <w:r>
        <w:rPr>
          <w:rFonts w:ascii="Roboto" w:hAnsi="Roboto"/>
          <w:color w:val="0E0E0E"/>
          <w:sz w:val="23"/>
        </w:rPr>
        <w:t>Межмуниципального отдела МВД России «Казачинский</w:t>
      </w:r>
      <w:bookmarkStart w:id="0" w:name="_GoBack"/>
      <w:bookmarkEnd w:id="0"/>
      <w:r>
        <w:rPr>
          <w:rFonts w:ascii="Roboto" w:hAnsi="Roboto"/>
          <w:color w:val="0E0E0E"/>
          <w:sz w:val="23"/>
        </w:rPr>
        <w:t>»</w:t>
      </w:r>
    </w:p>
    <w:p w14:paraId="0F000000" w14:textId="77777777" w:rsidR="00E6206C" w:rsidRDefault="00E6206C">
      <w:pPr>
        <w:spacing w:before="253" w:after="253"/>
        <w:rPr>
          <w:rFonts w:ascii="Roboto" w:hAnsi="Roboto"/>
          <w:color w:val="0E0E0E"/>
          <w:sz w:val="23"/>
        </w:rPr>
      </w:pPr>
    </w:p>
    <w:p w14:paraId="10000000" w14:textId="77777777" w:rsidR="00E6206C" w:rsidRDefault="00E6206C"/>
    <w:sectPr w:rsidR="00E6206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206C"/>
    <w:rsid w:val="00117CF2"/>
    <w:rsid w:val="00E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ew.xn--p1ai/Deljatelnost/emvd/quality_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hyperlink" Target="https://mvd.ru/upload/site75/folder_subdivision/010/902/198/Vash_kontrol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Миграционный пункт</dc:creator>
  <cp:lastModifiedBy>Миграционный пункт</cp:lastModifiedBy>
  <cp:revision>2</cp:revision>
  <dcterms:created xsi:type="dcterms:W3CDTF">2022-06-28T03:03:00Z</dcterms:created>
  <dcterms:modified xsi:type="dcterms:W3CDTF">2022-06-28T03:03:00Z</dcterms:modified>
</cp:coreProperties>
</file>